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A042D" w14:textId="77777777" w:rsidR="003F51DD" w:rsidRDefault="003F51DD" w:rsidP="003F51DD">
      <w:r>
        <w:t>Vilka är prestandanivåerna för dieselgeneratorer?</w:t>
      </w:r>
    </w:p>
    <w:p w14:paraId="0DBF0419" w14:textId="77777777" w:rsidR="003F51DD" w:rsidRDefault="003F51DD" w:rsidP="003F51DD">
      <w:r>
        <w:t>Med den kontinuerliga förbättringen av kvaliteten och prestandan hos inhemska och internationella dieselgeneratorer används generatorer i stor utsträckning på sjukhus, hotell, fastigheter och andra industrier. Prestandanivåerna för dieselgeneratorer är indelade i G1, G2, G3 och G4.</w:t>
      </w:r>
    </w:p>
    <w:p w14:paraId="740CED13" w14:textId="77777777" w:rsidR="003F51DD" w:rsidRDefault="003F51DD" w:rsidP="003F51DD"/>
    <w:p w14:paraId="2EEFE25F" w14:textId="77777777" w:rsidR="003F51DD" w:rsidRDefault="003F51DD" w:rsidP="003F51DD">
      <w:r>
        <w:t>Klass G1: Kraven i denna klass gäller anslutna laster som bara behöver specificera de grundläggande parametrarna för deras spänning och frekvens. Till exempel: Allmän användning (belysning och andra enkla elektriska laster).</w:t>
      </w:r>
    </w:p>
    <w:p w14:paraId="43CC22B7" w14:textId="77777777" w:rsidR="003F51DD" w:rsidRDefault="003F51DD" w:rsidP="003F51DD"/>
    <w:p w14:paraId="095C95E8" w14:textId="77777777" w:rsidR="003F51DD" w:rsidRDefault="003F51DD" w:rsidP="003F51DD">
      <w:r>
        <w:t>Klass G2: Denna kravklass gäller laster som har samma krav på sina spänningsegenskaper som det allmänna elsystemet. När lasten ändras kan det finnas tillfälliga men tillåtna avvikelser i spänning och frekvens. Till exempel: belysningssystem, pumpar, fläktar och vinschar.</w:t>
      </w:r>
    </w:p>
    <w:p w14:paraId="3FEFAD70" w14:textId="77777777" w:rsidR="003F51DD" w:rsidRDefault="003F51DD" w:rsidP="003F51DD"/>
    <w:p w14:paraId="68DD7874" w14:textId="77777777" w:rsidR="003F51DD" w:rsidRDefault="003F51DD" w:rsidP="003F51DD">
      <w:r>
        <w:t xml:space="preserve">Klass G3: Denna kravnivå gäller ansluten utrustning som har strikta krav på stabilitet och nivå av frekvens, spänning och vågformsegenskaper. Till exempel: radiokommunikation och tyristorstyrda laster. I synnerhet bör man beakta att särskilda överväganden krävs avseende lastens effekt på generatoraggregatets </w:t>
      </w:r>
      <w:proofErr w:type="spellStart"/>
      <w:r>
        <w:t>spänningsvågform</w:t>
      </w:r>
      <w:proofErr w:type="spellEnd"/>
      <w:r>
        <w:t>.</w:t>
      </w:r>
    </w:p>
    <w:p w14:paraId="1362E105" w14:textId="77777777" w:rsidR="003F51DD" w:rsidRDefault="003F51DD" w:rsidP="003F51DD"/>
    <w:p w14:paraId="535F3F5A" w14:textId="77777777" w:rsidR="003F51DD" w:rsidRDefault="003F51DD" w:rsidP="003F51DD">
      <w:r>
        <w:t>Klass G4: Denna klass är tillämplig på belastningar med särskilt stränga krav på frekvens, spänning och vågformsegenskaper. Till exempel: Databehandlingsutrustning eller datorsystem.</w:t>
      </w:r>
    </w:p>
    <w:p w14:paraId="080E44ED" w14:textId="77777777" w:rsidR="003F51DD" w:rsidRDefault="003F51DD" w:rsidP="003F51DD"/>
    <w:p w14:paraId="2E2CB4A4" w14:textId="2676FAC9" w:rsidR="003F51DD" w:rsidRDefault="003F51DD" w:rsidP="003F51DD">
      <w:r>
        <w:t>Som en kommunikationsdieselgenerator för telekomprojekt eller telekommunikationssystem måste den uppfylla kraven på G3- eller G4-nivå i GB2820-1997, och samtidigt måste den uppfylla kraven för 24 prestandaindikatorer som anges i "Implementeringsregler för nätverksåtkomstkvalitetscertifiering och inspektion av kommunikationsdieselgeneratorer" och strikt inspektion av kommunikationskraftutrustningens kvalitetsövervaknings- och inspektionscenter som inrättats av kinesiska industrimyndigheter.</w:t>
      </w:r>
    </w:p>
    <w:sectPr w:rsidR="003F5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DD"/>
    <w:rsid w:val="003F51DD"/>
    <w:rsid w:val="0056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936D2"/>
  <w15:chartTrackingRefBased/>
  <w15:docId w15:val="{0869B1CD-FA3F-4DAE-A9F5-64E28B5A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5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5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51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5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51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51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51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51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51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5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5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5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51D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51D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51D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51D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51D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51D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5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5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5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5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5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51D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51D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51D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5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51D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51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Lindström</dc:creator>
  <cp:keywords/>
  <dc:description/>
  <cp:lastModifiedBy>Mikael Lindström</cp:lastModifiedBy>
  <cp:revision>1</cp:revision>
  <dcterms:created xsi:type="dcterms:W3CDTF">2026-02-27T11:19:00Z</dcterms:created>
  <dcterms:modified xsi:type="dcterms:W3CDTF">2026-02-27T11:20:00Z</dcterms:modified>
</cp:coreProperties>
</file>